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DA5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中共中央政治局召开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会议 决定召开二十届五中全会 分析研究当前经济形势和经济工作 中共中央总书记习近平主持会议</w:t>
      </w:r>
    </w:p>
    <w:p w14:paraId="0CA9D7D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中共中央政治局7月30日召开会议，决定今年10月在北京召开中国共产党第二十届中央委员会第五次全体会议，主要议程是，中共中央政治局向中央委员会报告工作，研究持之以恒推进全面从严治党若干重大问题。会议分析研究当前经济形势，部署下半年经济工作。中共中央总书记习近平主持会议。</w:t>
      </w:r>
    </w:p>
    <w:p w14:paraId="6284333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指出，党的十八大以来，全面从严治党取得伟大成就，开辟了百年大党自我革命新境界，推动党和国家事业取得历史性成就、发生历史性变革，党和人民赢得强党强国的历史主动。同时，随着世情国情党情发生深刻变化，全面从严治党也面临许多新情况新问题。全党必须从巩固党的执政地位、实现党的使命任务的战略高度，深刻认识持之以恒推进全面从严治党的重大意义，坚定信心，保持定力，以更高标准、更实举措把新时代全面从严治党宝贵经验坚持好、运用好，把党的建设面临的突出问题整治好、解决好，把管党治党形成的良好政治局面巩固好、发展好。</w:t>
      </w:r>
    </w:p>
    <w:p w14:paraId="08C8D1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强调，持之以恒推进全面从严治党要坚持马克思列宁主义、毛泽东思想、邓小平理论、“三个代表”重要思想、科学发展观，全面贯彻习近平新时代中国特色社会主义思想，深入学习贯彻习近平党建思想，落实新时代党的建设总要求，以党章为根本，坚持和加强党中央集中统一领导，着眼于提高党的长期执政能力、保持党的先进性和纯洁性、保持党同人民群众的血肉联系，坚持严的基调不动摇，健全全面从严治党体系，以党的政治建设为统领，全面推进党的各方面建设，充分激发全党积极性主动性创造性，不断实现党的自我净化、自我完善、自我革新、自我提高，确保党始终成为走在时代前列、人民衷心拥护、经得起各种风浪考验、朝气蓬勃的马克思主义执政党，始终成为中国特色社会主义事业的坚强领导核心。</w:t>
      </w:r>
    </w:p>
    <w:p w14:paraId="57D6C74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认为，今年以来，以习近平同志为核心的党中央团结带领全党全国各族人民锐意进取、奋勇拼搏，坚持统筹国内国际两个大局，统筹发展和安全，有效应对各种外部冲击和内部困难，我国经济呈现动能向新、结构向优的发展态势。同时，要高度重视经济运行中的困难挑战，坚定信心，迎难而上，用好各种机遇和优势，推动高质量发展行稳致远。</w:t>
      </w:r>
    </w:p>
    <w:p w14:paraId="173340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强调，做好下半年经济工作，要坚持以习近平新时代中国特色社会主义思想为指导，坚持稳中求进工作总基调，完整准确全面贯彻新发展理念，加快构建新发展格局，更好统筹国内国际两个大局，统筹发展和安全，坚持深化改革开放，加快推动新旧动能转换，实施好更加积极的财政政策和适度宽松的货币政策，充分发挥各项存量政策效能，及时谋划出台务实管用的增量政策，加大逆周期调节力度，加力扩大内需、优化供给，切实保障和改善民生，增强发展动力、激发社会活力，推动经济持续向新向优向好发展，努力实现“十五五”良好开局。</w:t>
      </w:r>
    </w:p>
    <w:p w14:paraId="0BB5AD6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会议指出，宏观政策要发力提效，加快财政支出和债券资金使用进度，有力推进“两重”建设和“两新”工作。兜牢基层“三保”底线。综合运用并适时调整货币政策工具，优化实施财政金融协同促内需政策。</w:t>
      </w:r>
    </w:p>
    <w:p w14:paraId="2964B5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强调，要有效扩大国内需求，适应不同群体消费需求扩大优质供给，挖掘服务消费潜力。扎实推进“六张网”规划建设。加快现代化产业体系建设，加强对基础研究的长期稳定支持，深入实施“人工智能+”行动，发展智能经济新形态，完善人工智能治理体系。积极推动前沿技术突破和未来产业发展，着力打造新兴支柱产业，持续推动传统产业改造升级。</w:t>
      </w:r>
    </w:p>
    <w:p w14:paraId="1D672AD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强调，要营造公平有序的市场竞争环境，制定实施全国统一大市场建设条例，继续综合整治“内卷式”竞争，常态化解决企业账款拖欠问题。深化国资国企改革，优化民营经济发展环境，推动平台经济规范健康发展。</w:t>
      </w:r>
    </w:p>
    <w:p w14:paraId="4B2157A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会议指出，要拓展国际经贸互利合作空间，大力发展服务贸易，促进贸易平衡发展。完善对外投资管理制度和海外综合服务体系，积极吸引和利用外资。</w:t>
      </w:r>
    </w:p>
    <w:p w14:paraId="7EB261F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强调，要毫不放松做好“三农”工作，持续巩固拓展脱贫攻坚成果，建立健全高标准农田建设、运营、管护机制，稳定生猪等农畜产品生产和价格，促进农民稳定增收。做好农资保供稳价，抓好农业生产，夺取秋粮和全年粮食丰收。</w:t>
      </w:r>
    </w:p>
    <w:p w14:paraId="33BFE7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指出，要多措并举加强民生保障，加大重点群体就业支持力度，做好灵活就业人员和新就业形态人员权益保障工作。抓好“一老一小”服务保障，健全分层分类的社会救助体系。加强生态环境保护，打好“三北”工程攻坚战，积极稳妥推进碳达峰碳中和。</w:t>
      </w:r>
    </w:p>
    <w:p w14:paraId="082509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强调，要切实筑牢安全屏障。稳定房地产市场，实施好一揽子化债方案，扎实推进地方中小金融机构改革化险、减量提质。深化资本市场投融资综合改革，提升资本市场韧性和信心。深入排查整治各类风险隐患，坚决遏制重特大事故发生。加强对病险水库、江河堤防、山洪和地质灾害危险区、城市低洼易涝点等隐患排查治理，扎实做好防汛应急抢险救灾各项工作，全力维护人民群众生命财产安全。</w:t>
      </w:r>
    </w:p>
    <w:p w14:paraId="64C6EE6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会议指出，要巩固拓展树立和践行正确政绩观学习教育成果，推动各级领导干部以更加昂扬向上的精气神，不断创造高质量发展新业绩。</w:t>
      </w:r>
    </w:p>
    <w:p w14:paraId="7B9F4BF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会议还研究了其他事项。</w:t>
      </w:r>
    </w:p>
    <w:p w14:paraId="13B8CC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E6C52"/>
    <w:rsid w:val="06EE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2026-08-20T01:53:00Z</dcterms:created>
  <dc:creator>王鑫</dc:creator>
  <cp:lastModifiedBy>王鑫</cp:lastModifiedBy>
  <dcterms:modified xsi:type="dcterms:W3CDTF">2026-08-20T01:58:08Z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2BAF6D98568A4895B55FDDCABFF5876B_11</vt:lpwstr>
  </property>
  <property fmtid="{D5CDD505-2E9C-101B-9397-08002B2CF9AE}" pid="4" name="KSOTemplateDocerSaveRecord">
    <vt:lpwstr>eyJoZGlkIjoiODU0ZjczMjRkNzRjZDQ1YTY3MmZhZGRmOTQwMTNlZTciLCJ1c2VySWQiOiIxNzY0OTgxMTI2In0=</vt:lpwstr>
  </property>
</Properties>
</file>